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______________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360" w:right="158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______________</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DORCHESTER MINERALS, 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 w:lineRule="exact"/>
        <w:rPr>
          <w:sz w:val="24"/>
          <w:szCs w:val="24"/>
          <w:color w:val="auto"/>
        </w:rPr>
      </w:pPr>
    </w:p>
    <w:p>
      <w:pPr>
        <w:ind w:left="1800"/>
        <w:spacing w:after="0"/>
        <w:tabs>
          <w:tab w:leader="none" w:pos="60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81-0551518</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 (I.R.S. employer identification number)</w:t>
      </w:r>
    </w:p>
    <w:p>
      <w:pPr>
        <w:spacing w:after="0" w:line="200" w:lineRule="exact"/>
        <w:rPr>
          <w:sz w:val="24"/>
          <w:szCs w:val="24"/>
          <w:color w:val="auto"/>
        </w:rPr>
      </w:pPr>
    </w:p>
    <w:p>
      <w:pPr>
        <w:spacing w:after="0" w:line="22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 Dorchester Minerals Management GP LLC</w:t>
      </w:r>
    </w:p>
    <w:p>
      <w:pPr>
        <w:ind w:left="2640"/>
        <w:spacing w:after="0" w:line="238" w:lineRule="auto"/>
        <w:rPr>
          <w:sz w:val="20"/>
          <w:szCs w:val="20"/>
          <w:color w:val="auto"/>
        </w:rPr>
      </w:pPr>
      <w:r>
        <w:rPr>
          <w:rFonts w:ascii="Courier New" w:cs="Courier New" w:eastAsia="Courier New" w:hAnsi="Courier New"/>
          <w:sz w:val="18"/>
          <w:szCs w:val="18"/>
          <w:color w:val="auto"/>
        </w:rPr>
        <w:t>3738 Oak Lawn, Suite 300</w:t>
      </w:r>
    </w:p>
    <w:p>
      <w:pPr>
        <w:ind w:left="3380"/>
        <w:spacing w:after="0"/>
        <w:tabs>
          <w:tab w:leader="none" w:pos="610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75219</w:t>
      </w:r>
    </w:p>
    <w:p>
      <w:pPr>
        <w:ind w:left="1580"/>
        <w:spacing w:after="0" w:line="237" w:lineRule="auto"/>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447" w:right="1440" w:bottom="229" w:gutter="0" w:footer="0" w:header="0"/>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to be so registered</w:t>
      </w:r>
    </w:p>
    <w:p>
      <w:pPr>
        <w:spacing w:after="0" w:line="1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Name of each exchange on which</w:t>
      </w:r>
    </w:p>
    <w:p>
      <w:pPr>
        <w:spacing w:after="0" w:line="2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each class is to be registered</w:t>
      </w:r>
    </w:p>
    <w:p>
      <w:pPr>
        <w:spacing w:after="0" w:line="16"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4"/>
          <w:szCs w:val="24"/>
          <w:color w:val="auto"/>
        </w:rPr>
      </w:pPr>
    </w:p>
    <w:p>
      <w:pPr>
        <w:sectPr>
          <w:pgSz w:w="11900" w:h="16838" w:orient="portrait"/>
          <w:cols w:equalWidth="0" w:num="2">
            <w:col w:w="3820" w:space="720"/>
            <w:col w:w="5679"/>
          </w:cols>
          <w:pgMar w:left="240" w:top="447" w:right="1440" w:bottom="229" w:gutter="0" w:footer="0" w:header="0"/>
          <w:type w:val="continuous"/>
        </w:sectPr>
      </w:pPr>
    </w:p>
    <w:p>
      <w:pPr>
        <w:spacing w:after="0" w:line="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check the following box. / /</w:t>
      </w:r>
    </w:p>
    <w:p>
      <w:pPr>
        <w:spacing w:after="0" w:line="209"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check the following box. /x/</w:t>
      </w:r>
    </w:p>
    <w:p>
      <w:pPr>
        <w:spacing w:after="0" w:line="203" w:lineRule="exact"/>
        <w:rPr>
          <w:sz w:val="24"/>
          <w:szCs w:val="24"/>
          <w:color w:val="auto"/>
        </w:rPr>
      </w:pPr>
    </w:p>
    <w:p>
      <w:pPr>
        <w:jc w:val="center"/>
        <w:ind w:right="1779"/>
        <w:spacing w:after="0"/>
        <w:tabs>
          <w:tab w:leader="none" w:pos="200" w:val="left"/>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Act</w:t>
        <w:tab/>
        <w:t>Registration</w:t>
      </w:r>
      <w:r>
        <w:rPr>
          <w:sz w:val="20"/>
          <w:szCs w:val="20"/>
          <w:color w:val="auto"/>
        </w:rPr>
        <w:tab/>
      </w:r>
      <w:r>
        <w:rPr>
          <w:rFonts w:ascii="Courier New" w:cs="Courier New" w:eastAsia="Courier New" w:hAnsi="Courier New"/>
          <w:sz w:val="16"/>
          <w:szCs w:val="16"/>
          <w:color w:val="auto"/>
        </w:rPr>
        <w:t>Statement File Number to which this Form Relates: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333-88282 (If Applicable)</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Units Representing Limited Partnership Interests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A description of the common units representing limited partnership interests in Dorchester Minerals, L.P. is set forth under the captions "Summary," "Material United States Federal Income Tax Consequences," "The Partnership Agreement," "Comparison of Rights of Partners," and "Description of the Common Units of Dorchester Minerals" in the Registration Statement on Form S-4, as amended, (File No. 333-88282), initially filed with the Securities and Exchange Commission on May 15, 2002 and is hereby incorporated by reference.</w:t>
      </w:r>
    </w:p>
    <w:p>
      <w:pPr>
        <w:spacing w:after="0" w:line="1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4"/>
          <w:szCs w:val="24"/>
          <w:color w:val="auto"/>
        </w:rPr>
      </w:pPr>
    </w:p>
    <w:p>
      <w:pPr>
        <w:jc w:val="both"/>
        <w:ind w:left="540" w:right="1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on Form S-4, as amended (Registration Number 333-88282), initially filed with the Securities and Exchange Commission on May 15, 2002, is hereby incorporated by reference.</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Limited Partnership of Dorchester Minerals, L.P (incorporated by reference to Exhibit 3.1 to the Registration Statement on Form S-4)</w:t>
      </w:r>
    </w:p>
    <w:p>
      <w:pPr>
        <w:spacing w:after="0" w:line="208" w:lineRule="exact"/>
        <w:rPr>
          <w:rFonts w:ascii="Courier New" w:cs="Courier New" w:eastAsia="Courier New" w:hAnsi="Courier New"/>
          <w:sz w:val="18"/>
          <w:szCs w:val="18"/>
          <w:color w:val="auto"/>
        </w:rPr>
      </w:pPr>
    </w:p>
    <w:p>
      <w:pPr>
        <w:jc w:val="both"/>
        <w:ind w:left="540" w:right="1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Amended and Restated Agreement of Limited Partnership of Dorchester Minerals, L.P. (incorporated by reference to Exhibit 3.3 to the Registration Statement on Form S-4)</w:t>
      </w:r>
    </w:p>
    <w:p>
      <w:pPr>
        <w:sectPr>
          <w:pgSz w:w="11900" w:h="16838" w:orient="portrait"/>
          <w:cols w:equalWidth="0" w:num="1">
            <w:col w:w="10219"/>
          </w:cols>
          <w:pgMar w:left="240" w:top="447" w:right="1440" w:bottom="229"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DORCHESTER MINERALS, L.P.</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Dorchester Minerals Management, L.P.</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By: Dorchester Minerals Management GP LLC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20"/>
        <w:spacing w:after="0"/>
        <w:tabs>
          <w:tab w:leader="none" w:pos="1040" w:val="left"/>
        </w:tabs>
        <w:rPr>
          <w:sz w:val="20"/>
          <w:szCs w:val="20"/>
          <w:color w:val="auto"/>
        </w:rPr>
      </w:pPr>
      <w:r>
        <w:rPr>
          <w:rFonts w:ascii="Courier New" w:cs="Courier New" w:eastAsia="Courier New" w:hAnsi="Courier New"/>
          <w:sz w:val="18"/>
          <w:szCs w:val="18"/>
          <w:color w:val="auto"/>
        </w:rPr>
        <w:t>/s/</w:t>
        <w:tab/>
        <w:t>William Casey McManemin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William Casey McManemin</w:t>
      </w:r>
    </w:p>
    <w:p>
      <w:pPr>
        <w:ind w:left="5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440" w:space="100"/>
            <w:col w:w="5679"/>
          </w:cols>
          <w:pgMar w:left="240" w:top="136" w:right="1440" w:bottom="1440" w:gutter="0" w:footer="0" w:header="0"/>
          <w:type w:val="continuous"/>
        </w:sectPr>
      </w:pP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January 31, 2003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2019-12-15T07:50:38Z</dcterms:created>
  <dcterms:modified xsi:type="dcterms:W3CDTF">2019-12-15T07:50:38Z</dcterms:modified>
</cp:coreProperties>
</file>